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DD5" w:rsidRDefault="003B3DD5" w:rsidP="003B3DD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3DD5">
        <w:rPr>
          <w:rFonts w:ascii="Times New Roman" w:hAnsi="Times New Roman" w:cs="Times New Roman"/>
          <w:b/>
          <w:sz w:val="28"/>
          <w:szCs w:val="28"/>
        </w:rPr>
        <w:t>Ихтиофауна Тамбовской области</w:t>
      </w:r>
    </w:p>
    <w:p w:rsidR="003B3DD5" w:rsidRPr="003B3DD5" w:rsidRDefault="003B3DD5" w:rsidP="003B3DD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3DD5" w:rsidRPr="003B3DD5" w:rsidRDefault="003B3DD5" w:rsidP="003B3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3DD5">
        <w:rPr>
          <w:rFonts w:ascii="Times New Roman" w:hAnsi="Times New Roman" w:cs="Times New Roman"/>
          <w:sz w:val="28"/>
          <w:szCs w:val="28"/>
        </w:rPr>
        <w:t xml:space="preserve">В настоящее время ихтиофауна Тамбовской области представлена 45 видами: сом, сазан, судак, лещ, язь, щука, плотва, окунь, золотой карась, серебряный карась, </w:t>
      </w:r>
      <w:proofErr w:type="spellStart"/>
      <w:r w:rsidRPr="003B3DD5">
        <w:rPr>
          <w:rFonts w:ascii="Times New Roman" w:hAnsi="Times New Roman" w:cs="Times New Roman"/>
          <w:sz w:val="28"/>
          <w:szCs w:val="28"/>
        </w:rPr>
        <w:t>густера</w:t>
      </w:r>
      <w:proofErr w:type="spellEnd"/>
      <w:r w:rsidRPr="003B3DD5">
        <w:rPr>
          <w:rFonts w:ascii="Times New Roman" w:hAnsi="Times New Roman" w:cs="Times New Roman"/>
          <w:sz w:val="28"/>
          <w:szCs w:val="28"/>
        </w:rPr>
        <w:t xml:space="preserve">, ерш, вьюн, линь, голавль, налим, жерех, красноперка, </w:t>
      </w:r>
      <w:proofErr w:type="spellStart"/>
      <w:r w:rsidRPr="003B3DD5">
        <w:rPr>
          <w:rFonts w:ascii="Times New Roman" w:hAnsi="Times New Roman" w:cs="Times New Roman"/>
          <w:sz w:val="28"/>
          <w:szCs w:val="28"/>
        </w:rPr>
        <w:t>уклея</w:t>
      </w:r>
      <w:proofErr w:type="spellEnd"/>
      <w:r w:rsidRPr="003B3D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3DD5">
        <w:rPr>
          <w:rFonts w:ascii="Times New Roman" w:hAnsi="Times New Roman" w:cs="Times New Roman"/>
          <w:sz w:val="28"/>
          <w:szCs w:val="28"/>
        </w:rPr>
        <w:t>верховка</w:t>
      </w:r>
      <w:proofErr w:type="spellEnd"/>
      <w:r w:rsidRPr="003B3D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3DD5">
        <w:rPr>
          <w:rFonts w:ascii="Times New Roman" w:hAnsi="Times New Roman" w:cs="Times New Roman"/>
          <w:sz w:val="28"/>
          <w:szCs w:val="28"/>
        </w:rPr>
        <w:t>ротан</w:t>
      </w:r>
      <w:proofErr w:type="spellEnd"/>
      <w:r w:rsidRPr="003B3DD5">
        <w:rPr>
          <w:rFonts w:ascii="Times New Roman" w:hAnsi="Times New Roman" w:cs="Times New Roman"/>
          <w:sz w:val="28"/>
          <w:szCs w:val="28"/>
        </w:rPr>
        <w:t xml:space="preserve"> и др. Среди них 15 видов (украинская минога, стерлядь, волжский подуст, </w:t>
      </w:r>
      <w:proofErr w:type="spellStart"/>
      <w:r w:rsidRPr="003B3DD5">
        <w:rPr>
          <w:rFonts w:ascii="Times New Roman" w:hAnsi="Times New Roman" w:cs="Times New Roman"/>
          <w:sz w:val="28"/>
          <w:szCs w:val="28"/>
        </w:rPr>
        <w:t>белоперый</w:t>
      </w:r>
      <w:proofErr w:type="spellEnd"/>
      <w:r w:rsidRPr="003B3DD5">
        <w:rPr>
          <w:rFonts w:ascii="Times New Roman" w:hAnsi="Times New Roman" w:cs="Times New Roman"/>
          <w:sz w:val="28"/>
          <w:szCs w:val="28"/>
        </w:rPr>
        <w:t xml:space="preserve"> пескарь, шемая, </w:t>
      </w:r>
      <w:proofErr w:type="spellStart"/>
      <w:r w:rsidRPr="003B3DD5">
        <w:rPr>
          <w:rFonts w:ascii="Times New Roman" w:hAnsi="Times New Roman" w:cs="Times New Roman"/>
          <w:sz w:val="28"/>
          <w:szCs w:val="28"/>
        </w:rPr>
        <w:t>быстрянка</w:t>
      </w:r>
      <w:proofErr w:type="spellEnd"/>
      <w:r w:rsidRPr="003B3DD5">
        <w:rPr>
          <w:rFonts w:ascii="Times New Roman" w:hAnsi="Times New Roman" w:cs="Times New Roman"/>
          <w:sz w:val="28"/>
          <w:szCs w:val="28"/>
        </w:rPr>
        <w:t xml:space="preserve">, белоглазка, синец, рыбец, чехонь, южнорусская щиповка, донской ерш, </w:t>
      </w:r>
      <w:bookmarkStart w:id="0" w:name="_GoBack"/>
      <w:bookmarkEnd w:id="0"/>
      <w:r w:rsidRPr="003B3DD5">
        <w:rPr>
          <w:rFonts w:ascii="Times New Roman" w:hAnsi="Times New Roman" w:cs="Times New Roman"/>
          <w:sz w:val="28"/>
          <w:szCs w:val="28"/>
        </w:rPr>
        <w:t>бычок песочник, бычок-цуцик, обыкновенный подкаменщик</w:t>
      </w:r>
      <w:proofErr w:type="gramEnd"/>
      <w:r w:rsidRPr="003B3DD5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Pr="003B3DD5">
        <w:rPr>
          <w:rFonts w:ascii="Times New Roman" w:hAnsi="Times New Roman" w:cs="Times New Roman"/>
          <w:sz w:val="28"/>
          <w:szCs w:val="28"/>
        </w:rPr>
        <w:t>занесены в Красную книгу Тамбовской области.</w:t>
      </w:r>
      <w:proofErr w:type="gramEnd"/>
      <w:r w:rsidRPr="003B3DD5">
        <w:rPr>
          <w:rFonts w:ascii="Times New Roman" w:hAnsi="Times New Roman" w:cs="Times New Roman"/>
          <w:sz w:val="28"/>
          <w:szCs w:val="28"/>
        </w:rPr>
        <w:t xml:space="preserve"> Наиболее разнообразна ихтиофауна р. Вороны, включая в себя все редкие для области виды рыб, а также миногу. Намного беднее ихтиофауна остальных водоемов. Заиление, обмеление, загрязнение водоемов приводит к сокращению видового состава их обитателей, снижению </w:t>
      </w:r>
      <w:proofErr w:type="spellStart"/>
      <w:r w:rsidRPr="003B3DD5">
        <w:rPr>
          <w:rFonts w:ascii="Times New Roman" w:hAnsi="Times New Roman" w:cs="Times New Roman"/>
          <w:sz w:val="28"/>
          <w:szCs w:val="28"/>
        </w:rPr>
        <w:t>рыбопродуктивности</w:t>
      </w:r>
      <w:proofErr w:type="spellEnd"/>
      <w:r w:rsidRPr="003B3DD5">
        <w:rPr>
          <w:rFonts w:ascii="Times New Roman" w:hAnsi="Times New Roman" w:cs="Times New Roman"/>
          <w:sz w:val="28"/>
          <w:szCs w:val="28"/>
        </w:rPr>
        <w:t xml:space="preserve">. Наибольшими показателями средней плотности ихтиофауны характеризуется река Битюг, наименьшими – река Лесной Воронеж. В рыбхозах области выращивают белого амура, разные породы карпа, белого толстолобика. В Тамбовской области спортивно-любительское рыболовство является основным видом освоения рыбных запасов и в настоящее время имеет тенденцию к дальнейшему развитию. Водоемы области скрывают в себе огромный биологический потенциал. Расчистка и углубление русла рек эффективно влияет на водные биологические ресурсы: вскрываются многочисленные родники, растет расход </w:t>
      </w:r>
      <w:proofErr w:type="gramStart"/>
      <w:r w:rsidRPr="003B3DD5">
        <w:rPr>
          <w:rFonts w:ascii="Times New Roman" w:hAnsi="Times New Roman" w:cs="Times New Roman"/>
          <w:sz w:val="28"/>
          <w:szCs w:val="28"/>
        </w:rPr>
        <w:t>воды</w:t>
      </w:r>
      <w:proofErr w:type="gramEnd"/>
      <w:r w:rsidRPr="003B3DD5">
        <w:rPr>
          <w:rFonts w:ascii="Times New Roman" w:hAnsi="Times New Roman" w:cs="Times New Roman"/>
          <w:sz w:val="28"/>
          <w:szCs w:val="28"/>
        </w:rPr>
        <w:t xml:space="preserve"> как в реке, так и в бассейне в целом; увеличиваются глубина (что позволяет создать дополнительные зимовальные ямы) и объем водоема; увеличивается количество двустворчатых моллюсков (фильтратов); улучшается гидрохимический режим; возрастает </w:t>
      </w:r>
      <w:proofErr w:type="spellStart"/>
      <w:r w:rsidRPr="003B3DD5">
        <w:rPr>
          <w:rFonts w:ascii="Times New Roman" w:hAnsi="Times New Roman" w:cs="Times New Roman"/>
          <w:sz w:val="28"/>
          <w:szCs w:val="28"/>
        </w:rPr>
        <w:t>самоочищающая</w:t>
      </w:r>
      <w:proofErr w:type="spellEnd"/>
      <w:r w:rsidRPr="003B3DD5">
        <w:rPr>
          <w:rFonts w:ascii="Times New Roman" w:hAnsi="Times New Roman" w:cs="Times New Roman"/>
          <w:sz w:val="28"/>
          <w:szCs w:val="28"/>
        </w:rPr>
        <w:t xml:space="preserve"> способность водоема; появляются отсутствовавшие ранее виды рыб (ихтиофауна становится богаче видами); уменьшается опасность возникновения массовых заболеваний рыб; повышается </w:t>
      </w:r>
      <w:proofErr w:type="spellStart"/>
      <w:r w:rsidRPr="003B3DD5">
        <w:rPr>
          <w:rFonts w:ascii="Times New Roman" w:hAnsi="Times New Roman" w:cs="Times New Roman"/>
          <w:sz w:val="28"/>
          <w:szCs w:val="28"/>
        </w:rPr>
        <w:t>рыбопродуктивность</w:t>
      </w:r>
      <w:proofErr w:type="spellEnd"/>
      <w:r w:rsidRPr="003B3DD5">
        <w:rPr>
          <w:rFonts w:ascii="Times New Roman" w:hAnsi="Times New Roman" w:cs="Times New Roman"/>
          <w:sz w:val="28"/>
          <w:szCs w:val="28"/>
        </w:rPr>
        <w:t xml:space="preserve"> водоема. 7 ноября 2014 года приказом управления по охране окружающей среды и природопользованию области утверждена ведомственная целевая программа «Сохранение и развитие природно-экологического потенциала Тамбовской области» на 2015 -2017 годы, которая предусматривает, в том числе, мероприятия по восстановлению водных биоресурсов региона. Планируется запустить рыбопосадочный материал на более чем 600 гектарах водной акватории.</w:t>
      </w:r>
    </w:p>
    <w:p w:rsidR="003B3DD5" w:rsidRDefault="003B3DD5" w:rsidP="003B3DD5"/>
    <w:p w:rsidR="000E78D2" w:rsidRDefault="003B3DD5" w:rsidP="003B3DD5">
      <w:r w:rsidRPr="003B3DD5">
        <w:lastRenderedPageBreak/>
        <w:drawing>
          <wp:inline distT="0" distB="0" distL="0" distR="0" wp14:anchorId="60F35185" wp14:editId="718B40C4">
            <wp:extent cx="5940425" cy="4288987"/>
            <wp:effectExtent l="0" t="0" r="3175" b="0"/>
            <wp:docPr id="1" name="Рисунок 1" descr="http://irkipedia.ru/sites/default/files/images/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rkipedia.ru/sites/default/files/images/99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8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7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DD5"/>
    <w:rsid w:val="000E78D2"/>
    <w:rsid w:val="003B3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3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3D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3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3D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340</Words>
  <Characters>1943</Characters>
  <Application>Microsoft Office Word</Application>
  <DocSecurity>0</DocSecurity>
  <Lines>16</Lines>
  <Paragraphs>4</Paragraphs>
  <ScaleCrop>false</ScaleCrop>
  <Company/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2015-11-07T12:44:00Z</dcterms:created>
  <dcterms:modified xsi:type="dcterms:W3CDTF">2015-11-07T12:47:00Z</dcterms:modified>
</cp:coreProperties>
</file>